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0E89" w14:textId="774D7D24" w:rsidR="000368ED" w:rsidRPr="009607D5" w:rsidRDefault="003812C8" w:rsidP="006E15B0">
      <w:pPr>
        <w:pStyle w:val="Heading1"/>
        <w:spacing w:line="360" w:lineRule="auto"/>
      </w:pPr>
      <w:bookmarkStart w:id="0" w:name="_GoBack"/>
      <w:bookmarkEnd w:id="0"/>
      <w:r>
        <w:rPr>
          <w:lang w:val="en-US"/>
        </w:rPr>
        <w:t>T</w:t>
      </w:r>
      <w:r w:rsidR="00292988">
        <w:rPr>
          <w:lang w:val="en-US"/>
        </w:rPr>
        <w:t>ransmission of</w:t>
      </w:r>
      <w:r w:rsidR="000368ED" w:rsidRPr="009607D5">
        <w:t xml:space="preserve"> socioeconomic status </w:t>
      </w:r>
      <w:r w:rsidR="000368ED">
        <w:t>over generations</w:t>
      </w:r>
      <w:r>
        <w:t>:</w:t>
      </w:r>
      <w:r w:rsidR="000368ED">
        <w:t xml:space="preserve"> </w:t>
      </w:r>
      <w:r w:rsidR="00292988">
        <w:t xml:space="preserve">mediated </w:t>
      </w:r>
      <w:r w:rsidR="004F36C4">
        <w:t xml:space="preserve">by </w:t>
      </w:r>
      <w:r>
        <w:t xml:space="preserve">the </w:t>
      </w:r>
      <w:r w:rsidR="004F36C4">
        <w:t>family trajectory</w:t>
      </w:r>
      <w:r w:rsidR="00292988">
        <w:t>?</w:t>
      </w:r>
    </w:p>
    <w:p w14:paraId="285988FE" w14:textId="77777777" w:rsidR="000368ED" w:rsidRDefault="000368ED" w:rsidP="006E15B0">
      <w:pPr>
        <w:spacing w:line="360" w:lineRule="auto"/>
        <w:jc w:val="center"/>
        <w:rPr>
          <w:i/>
          <w:lang w:val="nl-NL"/>
        </w:rPr>
      </w:pPr>
      <w:r w:rsidRPr="002E3D8A">
        <w:rPr>
          <w:i/>
          <w:lang w:val="nl-NL"/>
        </w:rPr>
        <w:t xml:space="preserve">Joanne Sophie Muller, Nicole Hiekel, </w:t>
      </w:r>
      <w:r w:rsidRPr="009607D5">
        <w:rPr>
          <w:i/>
          <w:lang w:val="nl-NL"/>
        </w:rPr>
        <w:t>&amp; Aart C. Liefbroer</w:t>
      </w:r>
      <w:r w:rsidRPr="009607D5">
        <w:rPr>
          <w:rStyle w:val="FootnoteReference"/>
          <w:i/>
        </w:rPr>
        <w:footnoteReference w:id="1"/>
      </w:r>
    </w:p>
    <w:p w14:paraId="0DE94F58" w14:textId="77777777" w:rsidR="000368ED" w:rsidRPr="000368ED" w:rsidRDefault="000368ED" w:rsidP="006E15B0">
      <w:pPr>
        <w:spacing w:line="360" w:lineRule="auto"/>
        <w:rPr>
          <w:lang w:val="en-US"/>
        </w:rPr>
      </w:pPr>
      <w:r w:rsidRPr="000368ED">
        <w:rPr>
          <w:lang w:val="en-US"/>
        </w:rPr>
        <w:t xml:space="preserve">Key words: </w:t>
      </w:r>
      <w:r>
        <w:rPr>
          <w:lang w:val="en-US"/>
        </w:rPr>
        <w:t xml:space="preserve">intergenerational </w:t>
      </w:r>
      <w:r w:rsidRPr="000368ED">
        <w:rPr>
          <w:lang w:val="en-US"/>
        </w:rPr>
        <w:t xml:space="preserve">social mobility, family trajectory, </w:t>
      </w:r>
      <w:r w:rsidR="00B02CDB">
        <w:rPr>
          <w:lang w:val="en-US"/>
        </w:rPr>
        <w:t>earnings</w:t>
      </w:r>
    </w:p>
    <w:p w14:paraId="4A9598FE" w14:textId="77777777" w:rsidR="006102D6" w:rsidRPr="009607D5" w:rsidRDefault="00B02CDB" w:rsidP="006E15B0">
      <w:pPr>
        <w:pStyle w:val="Heading1"/>
        <w:spacing w:line="360" w:lineRule="auto"/>
      </w:pPr>
      <w:r>
        <w:t>Extended a</w:t>
      </w:r>
      <w:r w:rsidR="000368ED">
        <w:t>bstract</w:t>
      </w:r>
    </w:p>
    <w:p w14:paraId="681B20B0" w14:textId="77777777" w:rsidR="00B02CDB" w:rsidRPr="00B02CDB" w:rsidRDefault="00B02CDB" w:rsidP="006E15B0">
      <w:pPr>
        <w:pStyle w:val="Heading2"/>
        <w:spacing w:line="360" w:lineRule="auto"/>
        <w:rPr>
          <w:lang w:eastAsia="nl-NL"/>
        </w:rPr>
      </w:pPr>
      <w:r w:rsidRPr="00B02CDB">
        <w:rPr>
          <w:lang w:eastAsia="nl-NL"/>
        </w:rPr>
        <w:t>Introduction</w:t>
      </w:r>
    </w:p>
    <w:p w14:paraId="73C1E6A9" w14:textId="799080B8" w:rsidR="006102D6" w:rsidRPr="003D2919" w:rsidRDefault="006102D6" w:rsidP="006E15B0">
      <w:pPr>
        <w:spacing w:line="360" w:lineRule="auto"/>
        <w:rPr>
          <w:lang w:eastAsia="nl-NL"/>
        </w:rPr>
      </w:pPr>
      <w:r w:rsidRPr="003D2919">
        <w:rPr>
          <w:lang w:eastAsia="nl-NL"/>
        </w:rPr>
        <w:t xml:space="preserve">Most studies on intergenerational socioeconomic status (SES) mobility focus on men and on early adult outcomes. However, </w:t>
      </w:r>
      <w:r w:rsidR="00292988">
        <w:rPr>
          <w:lang w:eastAsia="nl-NL"/>
        </w:rPr>
        <w:t>processes of</w:t>
      </w:r>
      <w:r w:rsidRPr="003D2919">
        <w:rPr>
          <w:lang w:eastAsia="nl-NL"/>
        </w:rPr>
        <w:t xml:space="preserve"> SES</w:t>
      </w:r>
      <w:r w:rsidR="00292988">
        <w:rPr>
          <w:lang w:eastAsia="nl-NL"/>
        </w:rPr>
        <w:t xml:space="preserve"> mobility</w:t>
      </w:r>
      <w:r w:rsidRPr="003D2919">
        <w:rPr>
          <w:lang w:eastAsia="nl-NL"/>
        </w:rPr>
        <w:t xml:space="preserve"> </w:t>
      </w:r>
      <w:r w:rsidR="00292988">
        <w:rPr>
          <w:lang w:eastAsia="nl-NL"/>
        </w:rPr>
        <w:t>may</w:t>
      </w:r>
      <w:r w:rsidRPr="003D2919">
        <w:rPr>
          <w:lang w:eastAsia="nl-NL"/>
        </w:rPr>
        <w:t xml:space="preserve"> differ between men and women, and</w:t>
      </w:r>
      <w:r w:rsidR="00F870AB">
        <w:rPr>
          <w:lang w:eastAsia="nl-NL"/>
        </w:rPr>
        <w:t xml:space="preserve"> depend on life course stage</w:t>
      </w:r>
      <w:r w:rsidRPr="003D2919">
        <w:rPr>
          <w:lang w:eastAsia="nl-NL"/>
        </w:rPr>
        <w:t xml:space="preserve">. </w:t>
      </w:r>
      <w:r w:rsidR="00F870AB" w:rsidRPr="003D2919">
        <w:rPr>
          <w:lang w:eastAsia="nl-NL"/>
        </w:rPr>
        <w:t>In particular, gender differences in family trajectories and the different roles of men and women in these family trajectories may play a role.</w:t>
      </w:r>
      <w:r w:rsidRPr="003D2919">
        <w:rPr>
          <w:lang w:eastAsia="nl-NL"/>
        </w:rPr>
        <w:t xml:space="preserve"> </w:t>
      </w:r>
      <w:r w:rsidR="00F870AB" w:rsidRPr="003D2919">
        <w:rPr>
          <w:lang w:eastAsia="nl-NL"/>
        </w:rPr>
        <w:t xml:space="preserve">Given this background, the present study will address three questions. </w:t>
      </w:r>
      <w:r w:rsidRPr="003D2919">
        <w:rPr>
          <w:lang w:eastAsia="nl-NL"/>
        </w:rPr>
        <w:t xml:space="preserve">First, </w:t>
      </w:r>
      <w:r w:rsidR="00A562A1">
        <w:rPr>
          <w:lang w:eastAsia="nl-NL"/>
        </w:rPr>
        <w:t>how different is the</w:t>
      </w:r>
      <w:r w:rsidRPr="003D2919">
        <w:rPr>
          <w:lang w:eastAsia="nl-NL"/>
        </w:rPr>
        <w:t xml:space="preserve"> </w:t>
      </w:r>
      <w:r>
        <w:rPr>
          <w:lang w:eastAsia="nl-NL"/>
        </w:rPr>
        <w:t xml:space="preserve">association between parental SES and later life </w:t>
      </w:r>
      <w:r w:rsidR="00B02CDB">
        <w:rPr>
          <w:lang w:eastAsia="nl-NL"/>
        </w:rPr>
        <w:t>personal earnings</w:t>
      </w:r>
      <w:r w:rsidR="006E15B0">
        <w:rPr>
          <w:lang w:eastAsia="nl-NL"/>
        </w:rPr>
        <w:t xml:space="preserve"> between</w:t>
      </w:r>
      <w:r w:rsidR="00A562A1">
        <w:rPr>
          <w:lang w:eastAsia="nl-NL"/>
        </w:rPr>
        <w:t xml:space="preserve"> men and women</w:t>
      </w:r>
      <w:r w:rsidRPr="003D2919">
        <w:rPr>
          <w:lang w:eastAsia="nl-NL"/>
        </w:rPr>
        <w:t>? Second, to what extent do family trajectories mediate the transmission of parental SES, and does the strength of mediation differ between men and women? Third, to what extent do these processes differ across countries?</w:t>
      </w:r>
    </w:p>
    <w:p w14:paraId="4C989A77" w14:textId="0FFBF503" w:rsidR="006102D6" w:rsidRDefault="006102D6" w:rsidP="006E15B0">
      <w:pPr>
        <w:spacing w:line="360" w:lineRule="auto"/>
        <w:rPr>
          <w:lang w:eastAsia="nl-NL"/>
        </w:rPr>
      </w:pPr>
      <w:r w:rsidRPr="003D2919">
        <w:rPr>
          <w:lang w:eastAsia="nl-NL"/>
        </w:rPr>
        <w:t>We reason that children imply a ‘care burden’ to parents who have to negotiate the time they invest</w:t>
      </w:r>
      <w:r>
        <w:rPr>
          <w:lang w:eastAsia="nl-NL"/>
        </w:rPr>
        <w:t xml:space="preserve"> in employment and family care. Parents have to choose:  investing more in their labour market participation will increase their </w:t>
      </w:r>
      <w:r w:rsidR="00B02CDB">
        <w:rPr>
          <w:lang w:eastAsia="nl-NL"/>
        </w:rPr>
        <w:t>earnings</w:t>
      </w:r>
      <w:r>
        <w:rPr>
          <w:lang w:eastAsia="nl-NL"/>
        </w:rPr>
        <w:t xml:space="preserve"> at later age, but decreases time available for family care. The way people handle the care burden differs by gender, but may also differ by parental SES for at least three reasons. First, higher parental SES may be associated with more egalitarian gender role attitudes, hence women will be more motivated to pursue a career and men will be more motivated to do </w:t>
      </w:r>
      <w:r w:rsidR="00F870AB">
        <w:rPr>
          <w:lang w:eastAsia="nl-NL"/>
        </w:rPr>
        <w:t>care for dependent children</w:t>
      </w:r>
      <w:r>
        <w:rPr>
          <w:lang w:eastAsia="nl-NL"/>
        </w:rPr>
        <w:t xml:space="preserve">. Second, men and women whose parents have a high SES may have higher </w:t>
      </w:r>
      <w:r w:rsidR="00F870AB">
        <w:rPr>
          <w:lang w:eastAsia="nl-NL"/>
        </w:rPr>
        <w:t>earnings</w:t>
      </w:r>
      <w:r>
        <w:rPr>
          <w:lang w:eastAsia="nl-NL"/>
        </w:rPr>
        <w:t xml:space="preserve"> themselves which increase their ability to outsource caring tasks.</w:t>
      </w:r>
      <w:r w:rsidR="00F870AB">
        <w:rPr>
          <w:lang w:eastAsia="nl-NL"/>
        </w:rPr>
        <w:t xml:space="preserve"> This may be particularly beneficial for women’s labour market participation.</w:t>
      </w:r>
      <w:r>
        <w:rPr>
          <w:lang w:eastAsia="nl-NL"/>
        </w:rPr>
        <w:t xml:space="preserve"> </w:t>
      </w:r>
      <w:r>
        <w:rPr>
          <w:lang w:eastAsia="nl-NL"/>
        </w:rPr>
        <w:lastRenderedPageBreak/>
        <w:t xml:space="preserve">At the same time, low parental SES has been found to be associated with disadvantageous events in the family trajectory, such as early parenthood, divorce and single parenthood. Moreover, the adverse consequences of these events may be more severe for women than for men. </w:t>
      </w:r>
      <w:r>
        <w:t xml:space="preserve">Therefore, a major role in intergenerational transmission of SES might be the intergenerational transmission of opportunity to focus on paid labour. </w:t>
      </w:r>
    </w:p>
    <w:p w14:paraId="156A972F" w14:textId="304F7F93" w:rsidR="006102D6" w:rsidRDefault="006102D6" w:rsidP="006E15B0">
      <w:pPr>
        <w:spacing w:line="360" w:lineRule="auto"/>
      </w:pPr>
      <w:r>
        <w:rPr>
          <w:lang w:eastAsia="nl-NL"/>
        </w:rPr>
        <w:t>Most studies explain country differences in levels of intergenerational mobility</w:t>
      </w:r>
      <w:r w:rsidRPr="00C90E10">
        <w:rPr>
          <w:lang w:eastAsia="nl-NL"/>
        </w:rPr>
        <w:t xml:space="preserve"> </w:t>
      </w:r>
      <w:r w:rsidR="00F728E2">
        <w:rPr>
          <w:lang w:eastAsia="nl-NL"/>
        </w:rPr>
        <w:t>by national</w:t>
      </w:r>
      <w:r>
        <w:rPr>
          <w:lang w:eastAsia="nl-NL"/>
        </w:rPr>
        <w:t xml:space="preserve"> educational systems. </w:t>
      </w:r>
      <w:r w:rsidR="00C109EF">
        <w:rPr>
          <w:lang w:eastAsia="nl-NL"/>
        </w:rPr>
        <w:t xml:space="preserve">We </w:t>
      </w:r>
      <w:r w:rsidR="00A861E9">
        <w:rPr>
          <w:lang w:eastAsia="nl-NL"/>
        </w:rPr>
        <w:t>above have argued</w:t>
      </w:r>
      <w:r w:rsidR="00C109EF">
        <w:rPr>
          <w:lang w:eastAsia="nl-NL"/>
        </w:rPr>
        <w:t xml:space="preserve"> </w:t>
      </w:r>
      <w:r w:rsidR="00A861E9">
        <w:rPr>
          <w:lang w:eastAsia="nl-NL"/>
        </w:rPr>
        <w:t xml:space="preserve">how </w:t>
      </w:r>
      <w:r w:rsidR="00C109EF">
        <w:rPr>
          <w:lang w:eastAsia="nl-NL"/>
        </w:rPr>
        <w:t xml:space="preserve">parental SES shapes </w:t>
      </w:r>
      <w:r w:rsidR="00A861E9">
        <w:rPr>
          <w:lang w:eastAsia="nl-NL"/>
        </w:rPr>
        <w:t>individual’s</w:t>
      </w:r>
      <w:r w:rsidR="00C109EF">
        <w:rPr>
          <w:lang w:eastAsia="nl-NL"/>
        </w:rPr>
        <w:t xml:space="preserve"> opportunities</w:t>
      </w:r>
      <w:r w:rsidR="00A861E9">
        <w:rPr>
          <w:lang w:eastAsia="nl-NL"/>
        </w:rPr>
        <w:t xml:space="preserve"> to accumulate higher earnings later in life. However, the cultural value and policy climate increases</w:t>
      </w:r>
      <w:r w:rsidR="006E15B0">
        <w:rPr>
          <w:lang w:eastAsia="nl-NL"/>
        </w:rPr>
        <w:t xml:space="preserve"> or decreases</w:t>
      </w:r>
      <w:r w:rsidR="00A861E9">
        <w:rPr>
          <w:lang w:eastAsia="nl-NL"/>
        </w:rPr>
        <w:t xml:space="preserve"> mothers’ (and fathers’) </w:t>
      </w:r>
      <w:r>
        <w:t>opportunities</w:t>
      </w:r>
      <w:r w:rsidRPr="00C03FCC">
        <w:t xml:space="preserve"> to remain economically </w:t>
      </w:r>
      <w:r w:rsidR="00A861E9">
        <w:t>active during childrearing</w:t>
      </w:r>
      <w:r>
        <w:t>. This research therefore has possible implications for the research on intergenerational mobility and policy making more general.</w:t>
      </w:r>
    </w:p>
    <w:p w14:paraId="35369248" w14:textId="689B46E7" w:rsidR="00B02CDB" w:rsidRPr="00877265" w:rsidRDefault="00B02CDB" w:rsidP="006E15B0">
      <w:pPr>
        <w:pStyle w:val="Heading2"/>
        <w:spacing w:line="360" w:lineRule="auto"/>
      </w:pPr>
      <w:r w:rsidRPr="00877265">
        <w:t>Data</w:t>
      </w:r>
    </w:p>
    <w:p w14:paraId="0996B471" w14:textId="3B15B7D7" w:rsidR="006102D6" w:rsidRDefault="00C109EF" w:rsidP="006E15B0">
      <w:pPr>
        <w:spacing w:line="360" w:lineRule="auto"/>
      </w:pPr>
      <w:r>
        <w:rPr>
          <w:lang w:eastAsia="nl-NL"/>
        </w:rPr>
        <w:t>Data stem from</w:t>
      </w:r>
      <w:r w:rsidR="006102D6" w:rsidRPr="00C03FCC">
        <w:rPr>
          <w:lang w:eastAsia="nl-NL"/>
        </w:rPr>
        <w:t xml:space="preserve"> the first wave of the Generations and Gender Programme (GGP)</w:t>
      </w:r>
      <w:r w:rsidR="006102D6">
        <w:rPr>
          <w:lang w:eastAsia="nl-NL"/>
        </w:rPr>
        <w:t xml:space="preserve">, the British Household Panel Survey wave </w:t>
      </w:r>
      <w:r w:rsidR="006102D6" w:rsidRPr="009D2057">
        <w:rPr>
          <w:lang w:val="en-US"/>
        </w:rPr>
        <w:t xml:space="preserve">15 </w:t>
      </w:r>
      <w:r w:rsidR="006102D6">
        <w:rPr>
          <w:lang w:eastAsia="nl-NL"/>
        </w:rPr>
        <w:t>and SHARE wave 3 (SHARELIFE)</w:t>
      </w:r>
      <w:r w:rsidR="006E15B0">
        <w:rPr>
          <w:lang w:eastAsia="nl-NL"/>
        </w:rPr>
        <w:t xml:space="preserve">. </w:t>
      </w:r>
      <w:r w:rsidR="006102D6" w:rsidRPr="00C03FCC">
        <w:rPr>
          <w:lang w:eastAsia="nl-NL"/>
        </w:rPr>
        <w:t>These surveys contain retrospective fertility and partnership histories as well as information about</w:t>
      </w:r>
      <w:r w:rsidR="004F36C4">
        <w:rPr>
          <w:lang w:eastAsia="nl-NL"/>
        </w:rPr>
        <w:t xml:space="preserve"> parental educational level, parental employment and the respondent’s</w:t>
      </w:r>
      <w:r w:rsidR="006102D6" w:rsidRPr="00C03FCC">
        <w:rPr>
          <w:lang w:eastAsia="nl-NL"/>
        </w:rPr>
        <w:t xml:space="preserve"> current employment and </w:t>
      </w:r>
      <w:r w:rsidR="00B02CDB">
        <w:rPr>
          <w:lang w:eastAsia="nl-NL"/>
        </w:rPr>
        <w:t>earnings</w:t>
      </w:r>
      <w:r w:rsidR="006102D6" w:rsidRPr="00C03FCC">
        <w:rPr>
          <w:lang w:eastAsia="nl-NL"/>
        </w:rPr>
        <w:t>.</w:t>
      </w:r>
      <w:r w:rsidR="006E15B0">
        <w:rPr>
          <w:lang w:eastAsia="nl-NL"/>
        </w:rPr>
        <w:t xml:space="preserve"> </w:t>
      </w:r>
      <w:r w:rsidR="006E15B0" w:rsidRPr="00C03FCC">
        <w:rPr>
          <w:lang w:eastAsia="nl-NL"/>
        </w:rPr>
        <w:t>The data we</w:t>
      </w:r>
      <w:r w:rsidR="006E15B0">
        <w:rPr>
          <w:lang w:eastAsia="nl-NL"/>
        </w:rPr>
        <w:t>re collected around 2008</w:t>
      </w:r>
      <w:r w:rsidR="006E15B0" w:rsidRPr="00C03FCC">
        <w:rPr>
          <w:lang w:eastAsia="nl-NL"/>
        </w:rPr>
        <w:t>.</w:t>
      </w:r>
      <w:r w:rsidR="006102D6" w:rsidRPr="00C03FCC">
        <w:rPr>
          <w:lang w:eastAsia="nl-NL"/>
        </w:rPr>
        <w:t xml:space="preserve"> </w:t>
      </w:r>
      <w:r>
        <w:rPr>
          <w:lang w:eastAsia="nl-NL"/>
        </w:rPr>
        <w:t>Given the focus on</w:t>
      </w:r>
      <w:r w:rsidR="006E15B0">
        <w:rPr>
          <w:lang w:eastAsia="nl-NL"/>
        </w:rPr>
        <w:t xml:space="preserve"> later life earnings we select</w:t>
      </w:r>
      <w:r w:rsidR="006102D6">
        <w:rPr>
          <w:lang w:eastAsia="nl-NL"/>
        </w:rPr>
        <w:t xml:space="preserve"> men and women aged 50 to 59 at the time of interview</w:t>
      </w:r>
      <w:r w:rsidR="006102D6" w:rsidRPr="00C03FCC">
        <w:rPr>
          <w:lang w:eastAsia="nl-NL"/>
        </w:rPr>
        <w:t xml:space="preserve">. Our total analytical sample </w:t>
      </w:r>
      <w:r w:rsidRPr="00C03FCC">
        <w:t>consist</w:t>
      </w:r>
      <w:r w:rsidR="006E15B0">
        <w:t>s</w:t>
      </w:r>
      <w:r w:rsidRPr="00C03FCC">
        <w:t xml:space="preserve"> </w:t>
      </w:r>
      <w:r w:rsidR="006102D6" w:rsidRPr="00BE3D41">
        <w:t xml:space="preserve">of </w:t>
      </w:r>
      <w:r w:rsidR="00FC26DE">
        <w:t xml:space="preserve">36.728 </w:t>
      </w:r>
      <w:r w:rsidR="006102D6">
        <w:t>individuals from 23</w:t>
      </w:r>
      <w:r w:rsidR="006102D6" w:rsidRPr="00C03FCC">
        <w:t xml:space="preserve"> European countries which are </w:t>
      </w:r>
      <w:r w:rsidR="006102D6">
        <w:t xml:space="preserve">Austria, </w:t>
      </w:r>
      <w:r w:rsidR="006102D6" w:rsidRPr="00C03FCC">
        <w:t>Belgium, Bulgaria, Czech Republic,</w:t>
      </w:r>
      <w:r w:rsidR="006102D6">
        <w:t xml:space="preserve"> Denmark,</w:t>
      </w:r>
      <w:r w:rsidR="006102D6" w:rsidRPr="00C03FCC">
        <w:t xml:space="preserve"> Estonia, France, Georgia, </w:t>
      </w:r>
      <w:r w:rsidR="006102D6">
        <w:t>East-</w:t>
      </w:r>
      <w:r w:rsidR="006102D6" w:rsidRPr="00C03FCC">
        <w:t>Germany,</w:t>
      </w:r>
      <w:r w:rsidR="006102D6">
        <w:t xml:space="preserve"> West-Germany, Greece,</w:t>
      </w:r>
      <w:r w:rsidR="006102D6" w:rsidRPr="00C03FCC">
        <w:t xml:space="preserve"> Hungary,</w:t>
      </w:r>
      <w:r w:rsidR="006102D6">
        <w:t xml:space="preserve"> Ireland, Italy,</w:t>
      </w:r>
      <w:r w:rsidR="006102D6" w:rsidRPr="00C03FCC">
        <w:t xml:space="preserve"> Lithuania, Netherlan</w:t>
      </w:r>
      <w:r w:rsidR="006102D6">
        <w:t xml:space="preserve">ds, Norway, Poland, Romania, Spain, </w:t>
      </w:r>
      <w:r w:rsidR="006102D6" w:rsidRPr="00C03FCC">
        <w:t>Sweden</w:t>
      </w:r>
      <w:r w:rsidR="006102D6">
        <w:t>, Switzerland and the United Kingdom.</w:t>
      </w:r>
    </w:p>
    <w:p w14:paraId="7595162F" w14:textId="77777777" w:rsidR="004F36C4" w:rsidRDefault="00B02CDB" w:rsidP="006E15B0">
      <w:pPr>
        <w:pStyle w:val="Heading2"/>
        <w:spacing w:line="360" w:lineRule="auto"/>
      </w:pPr>
      <w:r w:rsidRPr="00B02CDB">
        <w:t>Variables</w:t>
      </w:r>
    </w:p>
    <w:p w14:paraId="7380FFAF" w14:textId="1285420D" w:rsidR="00B02CDB" w:rsidRPr="009844E4" w:rsidRDefault="00B02CDB" w:rsidP="006E15B0">
      <w:pPr>
        <w:spacing w:line="360" w:lineRule="auto"/>
      </w:pPr>
      <w:r w:rsidRPr="009844E4">
        <w:t xml:space="preserve">The </w:t>
      </w:r>
      <w:r>
        <w:t>outcome of interest</w:t>
      </w:r>
      <w:r w:rsidRPr="009844E4">
        <w:t xml:space="preserve"> is personal net </w:t>
      </w:r>
      <w:r w:rsidR="0091226F">
        <w:t>earnings,</w:t>
      </w:r>
      <w:r>
        <w:t xml:space="preserve"> by which we mean earnings from a job or earnings from self-employment</w:t>
      </w:r>
      <w:r w:rsidRPr="009844E4">
        <w:t>.</w:t>
      </w:r>
      <w:r>
        <w:t xml:space="preserve"> The main independent variable is parental </w:t>
      </w:r>
      <w:r w:rsidR="00C109EF">
        <w:t>SES</w:t>
      </w:r>
      <w:r>
        <w:t xml:space="preserve"> which is operationalised in two different ways. First by the parental educational level which is measured </w:t>
      </w:r>
      <w:r w:rsidR="00292988">
        <w:t xml:space="preserve">by </w:t>
      </w:r>
      <w:r>
        <w:t xml:space="preserve">the sum of the highest level of education </w:t>
      </w:r>
      <w:r w:rsidR="00044EE0">
        <w:t xml:space="preserve">(ISCED) </w:t>
      </w:r>
      <w:r>
        <w:t>of father and mother. Second, by a dummy variable indicating mother’s employment when the res</w:t>
      </w:r>
      <w:r w:rsidR="00044EE0">
        <w:t xml:space="preserve">pondent was </w:t>
      </w:r>
      <w:r>
        <w:t>15 years old.</w:t>
      </w:r>
    </w:p>
    <w:p w14:paraId="36DDCB18" w14:textId="68370DB6" w:rsidR="00B02CDB" w:rsidRDefault="00B02CDB" w:rsidP="006E15B0">
      <w:pPr>
        <w:spacing w:line="360" w:lineRule="auto"/>
      </w:pPr>
      <w:r w:rsidRPr="009844E4">
        <w:t xml:space="preserve">The </w:t>
      </w:r>
      <w:r>
        <w:t xml:space="preserve">mediating variable </w:t>
      </w:r>
      <w:r w:rsidRPr="009844E4">
        <w:t>of interest</w:t>
      </w:r>
      <w:r w:rsidR="006E15B0">
        <w:t xml:space="preserve"> is</w:t>
      </w:r>
      <w:r>
        <w:t xml:space="preserve"> the respondent’s family trajectory. Family trajectory </w:t>
      </w:r>
      <w:r w:rsidR="006E15B0">
        <w:t>is</w:t>
      </w:r>
      <w:r w:rsidR="00C109EF">
        <w:t xml:space="preserve"> </w:t>
      </w:r>
      <w:r>
        <w:t xml:space="preserve">measured as a sequence of yearly intervals from age 18 to 50. This implies that </w:t>
      </w:r>
      <w:r>
        <w:lastRenderedPageBreak/>
        <w:t>we created a sequence of 32 chronological states for every person in the dataset</w:t>
      </w:r>
      <w:r w:rsidRPr="009844E4">
        <w:t>.</w:t>
      </w:r>
      <w:r>
        <w:t xml:space="preserve"> We specified eight possible states based on a combination of the age of the youngest child and partnership status: (1) </w:t>
      </w:r>
      <w:r w:rsidRPr="00DF43A8">
        <w:rPr>
          <w:lang w:eastAsia="nl-NL"/>
        </w:rPr>
        <w:t>No child, no partner</w:t>
      </w:r>
      <w:r>
        <w:rPr>
          <w:lang w:eastAsia="nl-NL"/>
        </w:rPr>
        <w:t>; (2) No child</w:t>
      </w:r>
      <w:r w:rsidRPr="009844E4">
        <w:rPr>
          <w:lang w:eastAsia="nl-NL"/>
        </w:rPr>
        <w:t xml:space="preserve"> with partner</w:t>
      </w:r>
      <w:r>
        <w:rPr>
          <w:lang w:eastAsia="nl-NL"/>
        </w:rPr>
        <w:t xml:space="preserve">; (3) </w:t>
      </w:r>
      <w:r w:rsidRPr="009844E4">
        <w:rPr>
          <w:lang w:eastAsia="nl-NL"/>
        </w:rPr>
        <w:t>Youngest child 0-3, no partner</w:t>
      </w:r>
      <w:r>
        <w:rPr>
          <w:lang w:eastAsia="nl-NL"/>
        </w:rPr>
        <w:t>; (4) Youngest child 0-3</w:t>
      </w:r>
      <w:r w:rsidRPr="009844E4">
        <w:rPr>
          <w:lang w:eastAsia="nl-NL"/>
        </w:rPr>
        <w:t xml:space="preserve"> with partner</w:t>
      </w:r>
      <w:r>
        <w:rPr>
          <w:lang w:eastAsia="nl-NL"/>
        </w:rPr>
        <w:t>; (5) y</w:t>
      </w:r>
      <w:r w:rsidRPr="009844E4">
        <w:rPr>
          <w:lang w:eastAsia="nl-NL"/>
        </w:rPr>
        <w:t>oungest child 4-11, no partner</w:t>
      </w:r>
      <w:r>
        <w:rPr>
          <w:lang w:eastAsia="nl-NL"/>
        </w:rPr>
        <w:t>; (6) youngest child 4-11</w:t>
      </w:r>
      <w:r w:rsidRPr="009844E4">
        <w:rPr>
          <w:lang w:eastAsia="nl-NL"/>
        </w:rPr>
        <w:t xml:space="preserve"> with partner</w:t>
      </w:r>
      <w:r>
        <w:rPr>
          <w:lang w:eastAsia="nl-NL"/>
        </w:rPr>
        <w:t>; (7) y</w:t>
      </w:r>
      <w:r w:rsidRPr="009844E4">
        <w:rPr>
          <w:lang w:eastAsia="nl-NL"/>
        </w:rPr>
        <w:t>oungest child 12+, no partner</w:t>
      </w:r>
      <w:r>
        <w:rPr>
          <w:lang w:eastAsia="nl-NL"/>
        </w:rPr>
        <w:t>; (8) youngest child 12+</w:t>
      </w:r>
      <w:r w:rsidRPr="009844E4">
        <w:rPr>
          <w:lang w:eastAsia="nl-NL"/>
        </w:rPr>
        <w:t xml:space="preserve"> with partner</w:t>
      </w:r>
      <w:r>
        <w:rPr>
          <w:lang w:eastAsia="nl-NL"/>
        </w:rPr>
        <w:t xml:space="preserve">. </w:t>
      </w:r>
    </w:p>
    <w:p w14:paraId="289811CC" w14:textId="7C54001F" w:rsidR="000C06B7" w:rsidRDefault="00B02CDB" w:rsidP="006E15B0">
      <w:pPr>
        <w:spacing w:line="360" w:lineRule="auto"/>
      </w:pPr>
      <w:r w:rsidRPr="004D4521">
        <w:t xml:space="preserve">In </w:t>
      </w:r>
      <w:r w:rsidR="00A861E9">
        <w:t>order to</w:t>
      </w:r>
      <w:r w:rsidRPr="004D4521">
        <w:t xml:space="preserve"> explain </w:t>
      </w:r>
      <w:r w:rsidR="00A861E9">
        <w:t xml:space="preserve">country </w:t>
      </w:r>
      <w:r w:rsidRPr="004D4521">
        <w:t>variation, we use</w:t>
      </w:r>
      <w:r w:rsidR="00C109EF">
        <w:t>d</w:t>
      </w:r>
      <w:r w:rsidRPr="004D4521">
        <w:t xml:space="preserve"> two </w:t>
      </w:r>
      <w:r w:rsidRPr="000C06B7">
        <w:t>indicators for ge</w:t>
      </w:r>
      <w:r w:rsidR="000C06B7">
        <w:t xml:space="preserve">nder inequality. First, the </w:t>
      </w:r>
      <w:r w:rsidRPr="000C06B7">
        <w:t>ratio of female to male labour force participation in 1980</w:t>
      </w:r>
      <w:r w:rsidR="000C06B7">
        <w:t xml:space="preserve">. We derived this measure from the GGP Contextual Database. Second, using data from the </w:t>
      </w:r>
      <w:r w:rsidR="000C06B7" w:rsidRPr="004D4521">
        <w:t>1990 European Value survey data</w:t>
      </w:r>
      <w:r w:rsidR="000C06B7">
        <w:t>, w</w:t>
      </w:r>
      <w:r w:rsidR="000C06B7" w:rsidRPr="004D4521">
        <w:t>e created the “</w:t>
      </w:r>
      <w:proofErr w:type="spellStart"/>
      <w:r w:rsidR="000C06B7" w:rsidRPr="004D4521">
        <w:t>familialism</w:t>
      </w:r>
      <w:proofErr w:type="spellEnd"/>
      <w:r w:rsidR="000C06B7" w:rsidRPr="004D4521">
        <w:t xml:space="preserve"> values” index</w:t>
      </w:r>
      <w:r w:rsidR="000C06B7">
        <w:t xml:space="preserve">. This index covers the </w:t>
      </w:r>
      <w:r w:rsidR="000C06B7" w:rsidRPr="004D4521">
        <w:t>statements regarding care for children and gender role norms</w:t>
      </w:r>
      <w:r w:rsidR="000C06B7">
        <w:t>.</w:t>
      </w:r>
    </w:p>
    <w:p w14:paraId="6CEF7DAC" w14:textId="77777777" w:rsidR="00B02CDB" w:rsidRPr="004D4521" w:rsidRDefault="00B02CDB" w:rsidP="006E15B0">
      <w:pPr>
        <w:pStyle w:val="Heading2"/>
        <w:spacing w:line="360" w:lineRule="auto"/>
      </w:pPr>
      <w:r w:rsidRPr="004D4521">
        <w:t>Analytical approach</w:t>
      </w:r>
    </w:p>
    <w:p w14:paraId="3AB52306" w14:textId="4542E917" w:rsidR="00B02CDB" w:rsidRDefault="00B02CDB" w:rsidP="006E15B0">
      <w:pPr>
        <w:spacing w:line="360" w:lineRule="auto"/>
      </w:pPr>
      <w:r w:rsidRPr="004D4521">
        <w:t>O</w:t>
      </w:r>
      <w:r w:rsidR="000C06B7">
        <w:t xml:space="preserve">ur analytical approach </w:t>
      </w:r>
      <w:r w:rsidR="00C109EF">
        <w:t xml:space="preserve">consisted </w:t>
      </w:r>
      <w:r w:rsidR="000C06B7">
        <w:t>of two parts. First we create</w:t>
      </w:r>
      <w:r w:rsidR="00C109EF">
        <w:t>d</w:t>
      </w:r>
      <w:r w:rsidR="000C06B7">
        <w:t xml:space="preserve"> </w:t>
      </w:r>
      <w:r w:rsidR="00C109EF">
        <w:t>a</w:t>
      </w:r>
      <w:r w:rsidR="00C109EF" w:rsidRPr="004D4521">
        <w:t xml:space="preserve"> </w:t>
      </w:r>
      <w:r w:rsidRPr="004D4521">
        <w:t>typology of family trajectories using sequence cluster analysis.</w:t>
      </w:r>
      <w:r w:rsidR="007639FF">
        <w:t xml:space="preserve"> </w:t>
      </w:r>
      <w:r w:rsidR="007639FF" w:rsidRPr="004D4521">
        <w:t xml:space="preserve">This means that sequences with the smallest distance to each other </w:t>
      </w:r>
      <w:r w:rsidR="00C109EF">
        <w:t>we</w:t>
      </w:r>
      <w:r w:rsidR="007639FF">
        <w:t>re</w:t>
      </w:r>
      <w:r w:rsidR="007639FF" w:rsidRPr="004D4521">
        <w:t xml:space="preserve"> clustered together. To determine the most appropriate nu</w:t>
      </w:r>
      <w:r w:rsidR="007639FF">
        <w:t>mber of clusters, we consider</w:t>
      </w:r>
      <w:r w:rsidR="00C109EF">
        <w:t>ed</w:t>
      </w:r>
      <w:r w:rsidR="007639FF">
        <w:t xml:space="preserve"> </w:t>
      </w:r>
      <w:r w:rsidR="007639FF" w:rsidRPr="004D4521">
        <w:t>several cluster cut-off criteria</w:t>
      </w:r>
      <w:r w:rsidR="007639FF">
        <w:t xml:space="preserve">. </w:t>
      </w:r>
      <w:r w:rsidRPr="004D4521">
        <w:t>The strength of sequence analysis is that is provides a holistic view of</w:t>
      </w:r>
      <w:r w:rsidR="00044EE0">
        <w:t xml:space="preserve"> trajectories. T</w:t>
      </w:r>
      <w:r w:rsidRPr="004D4521">
        <w:t>his allows us to determine tr</w:t>
      </w:r>
      <w:r w:rsidR="00044EE0">
        <w:t>ajectory patterns by</w:t>
      </w:r>
      <w:r>
        <w:t xml:space="preserve"> taking</w:t>
      </w:r>
      <w:r w:rsidR="007639FF">
        <w:t xml:space="preserve"> into account ordering and </w:t>
      </w:r>
      <w:r w:rsidRPr="004D4521">
        <w:t>timing of events and duration of spells.</w:t>
      </w:r>
      <w:r w:rsidR="007639FF">
        <w:t xml:space="preserve"> Second, we use</w:t>
      </w:r>
      <w:r w:rsidR="00C109EF">
        <w:t>d</w:t>
      </w:r>
      <w:r w:rsidR="007639FF">
        <w:t xml:space="preserve"> the family trajectory</w:t>
      </w:r>
      <w:r w:rsidR="007639FF" w:rsidRPr="004D4521">
        <w:t xml:space="preserve"> typology in regression models to assess</w:t>
      </w:r>
      <w:r w:rsidR="007639FF">
        <w:t xml:space="preserve"> whether it </w:t>
      </w:r>
      <w:r w:rsidR="00C109EF">
        <w:t xml:space="preserve">mediated </w:t>
      </w:r>
      <w:r w:rsidR="007639FF">
        <w:t xml:space="preserve">the </w:t>
      </w:r>
      <w:r w:rsidR="00BD2638">
        <w:t>association</w:t>
      </w:r>
      <w:r w:rsidR="007639FF">
        <w:t xml:space="preserve"> between parental SES and later life personal earnings.</w:t>
      </w:r>
    </w:p>
    <w:p w14:paraId="62D02AD3" w14:textId="63EB612D" w:rsidR="000368ED" w:rsidRPr="0091226F" w:rsidRDefault="000C06B7" w:rsidP="006E15B0">
      <w:pPr>
        <w:spacing w:line="360" w:lineRule="auto"/>
      </w:pPr>
      <w:r>
        <w:rPr>
          <w:noProof/>
          <w:lang w:val="nl-NL" w:eastAsia="nl-NL"/>
        </w:rPr>
        <w:drawing>
          <wp:inline distT="0" distB="0" distL="0" distR="0" wp14:anchorId="6707DB75" wp14:editId="337B0C8B">
            <wp:extent cx="438603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8622" cy="2522049"/>
                    </a:xfrm>
                    <a:prstGeom prst="rect">
                      <a:avLst/>
                    </a:prstGeom>
                  </pic:spPr>
                </pic:pic>
              </a:graphicData>
            </a:graphic>
          </wp:inline>
        </w:drawing>
      </w:r>
    </w:p>
    <w:sectPr w:rsidR="000368ED" w:rsidRPr="00912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0C9F" w14:textId="77777777" w:rsidR="001F645D" w:rsidRDefault="001F645D" w:rsidP="006102D6">
      <w:pPr>
        <w:spacing w:after="0" w:line="240" w:lineRule="auto"/>
      </w:pPr>
      <w:r>
        <w:separator/>
      </w:r>
    </w:p>
  </w:endnote>
  <w:endnote w:type="continuationSeparator" w:id="0">
    <w:p w14:paraId="33422784" w14:textId="77777777" w:rsidR="001F645D" w:rsidRDefault="001F645D" w:rsidP="0061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E0D1" w14:textId="77777777" w:rsidR="001F645D" w:rsidRDefault="001F645D" w:rsidP="006102D6">
      <w:pPr>
        <w:spacing w:after="0" w:line="240" w:lineRule="auto"/>
      </w:pPr>
      <w:r>
        <w:separator/>
      </w:r>
    </w:p>
  </w:footnote>
  <w:footnote w:type="continuationSeparator" w:id="0">
    <w:p w14:paraId="25D85EF4" w14:textId="77777777" w:rsidR="001F645D" w:rsidRDefault="001F645D" w:rsidP="006102D6">
      <w:pPr>
        <w:spacing w:after="0" w:line="240" w:lineRule="auto"/>
      </w:pPr>
      <w:r>
        <w:continuationSeparator/>
      </w:r>
    </w:p>
  </w:footnote>
  <w:footnote w:id="1">
    <w:p w14:paraId="61E8CD8F" w14:textId="77777777" w:rsidR="000368ED" w:rsidRDefault="000368ED" w:rsidP="000368ED">
      <w:pPr>
        <w:pStyle w:val="FootnoteText"/>
      </w:pPr>
      <w:r>
        <w:rPr>
          <w:rStyle w:val="FootnoteReference"/>
        </w:rPr>
        <w:footnoteRef/>
      </w:r>
      <w:r w:rsidRPr="00F85CBA">
        <w:rPr>
          <w:lang w:val="en-US"/>
        </w:rPr>
        <w:t xml:space="preserve"> </w:t>
      </w:r>
      <w:r>
        <w:rPr>
          <w:lang w:val="en-US"/>
        </w:rPr>
        <w:t xml:space="preserve">The research leading to these results has received funding from the European Research Council under the European Union's Seventh Framework </w:t>
      </w:r>
      <w:proofErr w:type="spellStart"/>
      <w:r>
        <w:rPr>
          <w:lang w:val="en-US"/>
        </w:rPr>
        <w:t>Programme</w:t>
      </w:r>
      <w:proofErr w:type="spellEnd"/>
      <w:r>
        <w:rPr>
          <w:lang w:val="en-US"/>
        </w:rPr>
        <w:t xml:space="preserve"> (FP/2007-2013) / ERC Grant Agreement n. 324178 (Project: Contexts of Opportunity. PI: </w:t>
      </w:r>
      <w:proofErr w:type="spellStart"/>
      <w:r>
        <w:rPr>
          <w:lang w:val="en-US"/>
        </w:rPr>
        <w:t>Aart</w:t>
      </w:r>
      <w:proofErr w:type="spellEnd"/>
      <w:r>
        <w:rPr>
          <w:lang w:val="en-US"/>
        </w:rPr>
        <w:t xml:space="preserve"> C. Liefbroer).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43B8B"/>
    <w:multiLevelType w:val="hybridMultilevel"/>
    <w:tmpl w:val="09A69ED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BE0F62"/>
    <w:multiLevelType w:val="hybridMultilevel"/>
    <w:tmpl w:val="5400F0E8"/>
    <w:lvl w:ilvl="0" w:tplc="AE4052DC">
      <w:start w:val="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4B062E"/>
    <w:multiLevelType w:val="hybridMultilevel"/>
    <w:tmpl w:val="CCDA7B08"/>
    <w:lvl w:ilvl="0" w:tplc="A986F05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D6"/>
    <w:rsid w:val="000368ED"/>
    <w:rsid w:val="00044EE0"/>
    <w:rsid w:val="000C06B7"/>
    <w:rsid w:val="00112257"/>
    <w:rsid w:val="001570EB"/>
    <w:rsid w:val="001F645D"/>
    <w:rsid w:val="002168C0"/>
    <w:rsid w:val="00292988"/>
    <w:rsid w:val="003812C8"/>
    <w:rsid w:val="004D608D"/>
    <w:rsid w:val="004D760A"/>
    <w:rsid w:val="004F36C4"/>
    <w:rsid w:val="006102D6"/>
    <w:rsid w:val="006E15B0"/>
    <w:rsid w:val="007639FF"/>
    <w:rsid w:val="00877265"/>
    <w:rsid w:val="008F68D0"/>
    <w:rsid w:val="0091226F"/>
    <w:rsid w:val="009507C1"/>
    <w:rsid w:val="00986409"/>
    <w:rsid w:val="009F6D5E"/>
    <w:rsid w:val="00A146B4"/>
    <w:rsid w:val="00A562A1"/>
    <w:rsid w:val="00A861E9"/>
    <w:rsid w:val="00B02CDB"/>
    <w:rsid w:val="00BD2638"/>
    <w:rsid w:val="00C109EF"/>
    <w:rsid w:val="00F728E2"/>
    <w:rsid w:val="00F870AB"/>
    <w:rsid w:val="00FC26DE"/>
    <w:rsid w:val="00FC5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263B"/>
  <w15:docId w15:val="{5889A670-A898-48B7-960F-8F1665D2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6102D6"/>
    <w:pPr>
      <w:outlineLvl w:val="0"/>
    </w:pPr>
    <w:rPr>
      <w:b/>
      <w:sz w:val="28"/>
      <w:szCs w:val="28"/>
    </w:rPr>
  </w:style>
  <w:style w:type="paragraph" w:styleId="Heading2">
    <w:name w:val="heading 2"/>
    <w:basedOn w:val="Normal"/>
    <w:next w:val="Normal"/>
    <w:link w:val="Heading2Char"/>
    <w:uiPriority w:val="9"/>
    <w:unhideWhenUsed/>
    <w:qFormat/>
    <w:rsid w:val="00877265"/>
    <w:pPr>
      <w:spacing w:after="0"/>
      <w:outlineLvl w:val="1"/>
    </w:pPr>
    <w:rPr>
      <w:b/>
    </w:rPr>
  </w:style>
  <w:style w:type="paragraph" w:styleId="Heading3">
    <w:name w:val="heading 3"/>
    <w:basedOn w:val="Normal"/>
    <w:next w:val="Normal"/>
    <w:link w:val="Heading3Char"/>
    <w:uiPriority w:val="9"/>
    <w:semiHidden/>
    <w:unhideWhenUsed/>
    <w:qFormat/>
    <w:rsid w:val="00B02C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D6"/>
    <w:rPr>
      <w:color w:val="0000FF" w:themeColor="hyperlink"/>
      <w:u w:val="single"/>
    </w:rPr>
  </w:style>
  <w:style w:type="character" w:customStyle="1" w:styleId="Heading1Char">
    <w:name w:val="Heading 1 Char"/>
    <w:basedOn w:val="DefaultParagraphFont"/>
    <w:link w:val="Heading1"/>
    <w:rsid w:val="006102D6"/>
    <w:rPr>
      <w:b/>
      <w:sz w:val="28"/>
      <w:szCs w:val="28"/>
      <w:lang w:val="en-GB"/>
    </w:rPr>
  </w:style>
  <w:style w:type="character" w:customStyle="1" w:styleId="Heading2Char">
    <w:name w:val="Heading 2 Char"/>
    <w:basedOn w:val="DefaultParagraphFont"/>
    <w:link w:val="Heading2"/>
    <w:uiPriority w:val="9"/>
    <w:rsid w:val="00877265"/>
    <w:rPr>
      <w:b/>
      <w:lang w:val="en-GB"/>
    </w:rPr>
  </w:style>
  <w:style w:type="paragraph" w:styleId="ListParagraph">
    <w:name w:val="List Paragraph"/>
    <w:basedOn w:val="Normal"/>
    <w:uiPriority w:val="34"/>
    <w:qFormat/>
    <w:rsid w:val="006102D6"/>
    <w:pPr>
      <w:ind w:left="720"/>
      <w:contextualSpacing/>
    </w:pPr>
  </w:style>
  <w:style w:type="paragraph" w:styleId="FootnoteText">
    <w:name w:val="footnote text"/>
    <w:basedOn w:val="Normal"/>
    <w:link w:val="FootnoteTextChar"/>
    <w:uiPriority w:val="99"/>
    <w:semiHidden/>
    <w:unhideWhenUsed/>
    <w:rsid w:val="006102D6"/>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6102D6"/>
    <w:rPr>
      <w:sz w:val="20"/>
      <w:szCs w:val="20"/>
    </w:rPr>
  </w:style>
  <w:style w:type="character" w:styleId="FootnoteReference">
    <w:name w:val="footnote reference"/>
    <w:basedOn w:val="DefaultParagraphFont"/>
    <w:uiPriority w:val="99"/>
    <w:semiHidden/>
    <w:unhideWhenUsed/>
    <w:rsid w:val="006102D6"/>
    <w:rPr>
      <w:vertAlign w:val="superscript"/>
    </w:rPr>
  </w:style>
  <w:style w:type="paragraph" w:styleId="BalloonText">
    <w:name w:val="Balloon Text"/>
    <w:basedOn w:val="Normal"/>
    <w:link w:val="BalloonTextChar"/>
    <w:uiPriority w:val="99"/>
    <w:semiHidden/>
    <w:unhideWhenUsed/>
    <w:rsid w:val="006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2D6"/>
    <w:rPr>
      <w:rFonts w:ascii="Tahoma" w:hAnsi="Tahoma" w:cs="Tahoma"/>
      <w:sz w:val="16"/>
      <w:szCs w:val="16"/>
      <w:lang w:val="en-GB"/>
    </w:rPr>
  </w:style>
  <w:style w:type="character" w:customStyle="1" w:styleId="Heading3Char">
    <w:name w:val="Heading 3 Char"/>
    <w:basedOn w:val="DefaultParagraphFont"/>
    <w:link w:val="Heading3"/>
    <w:uiPriority w:val="9"/>
    <w:semiHidden/>
    <w:rsid w:val="00B02CDB"/>
    <w:rPr>
      <w:rFonts w:asciiTheme="majorHAnsi" w:eastAsiaTheme="majorEastAsia" w:hAnsiTheme="majorHAnsi" w:cstheme="majorBidi"/>
      <w:b/>
      <w:bCs/>
      <w:color w:val="4F81BD" w:themeColor="accent1"/>
      <w:lang w:val="en-GB"/>
    </w:rPr>
  </w:style>
  <w:style w:type="table" w:styleId="TableGrid">
    <w:name w:val="Table Grid"/>
    <w:basedOn w:val="TableNormal"/>
    <w:uiPriority w:val="39"/>
    <w:rsid w:val="00B0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CDB"/>
    <w:rPr>
      <w:sz w:val="16"/>
      <w:szCs w:val="16"/>
    </w:rPr>
  </w:style>
  <w:style w:type="paragraph" w:styleId="CommentText">
    <w:name w:val="annotation text"/>
    <w:basedOn w:val="Normal"/>
    <w:link w:val="CommentTextChar"/>
    <w:uiPriority w:val="99"/>
    <w:unhideWhenUsed/>
    <w:rsid w:val="00B02CDB"/>
    <w:pPr>
      <w:spacing w:line="240" w:lineRule="auto"/>
    </w:pPr>
    <w:rPr>
      <w:sz w:val="20"/>
      <w:szCs w:val="20"/>
    </w:rPr>
  </w:style>
  <w:style w:type="character" w:customStyle="1" w:styleId="CommentTextChar">
    <w:name w:val="Comment Text Char"/>
    <w:basedOn w:val="DefaultParagraphFont"/>
    <w:link w:val="CommentText"/>
    <w:uiPriority w:val="99"/>
    <w:rsid w:val="00B02CDB"/>
    <w:rPr>
      <w:sz w:val="20"/>
      <w:szCs w:val="20"/>
      <w:lang w:val="en-GB"/>
    </w:rPr>
  </w:style>
  <w:style w:type="character" w:styleId="Emphasis">
    <w:name w:val="Emphasis"/>
    <w:basedOn w:val="DefaultParagraphFont"/>
    <w:uiPriority w:val="20"/>
    <w:qFormat/>
    <w:rsid w:val="00B02CDB"/>
    <w:rPr>
      <w:i/>
      <w:iCs/>
      <w:sz w:val="16"/>
      <w:szCs w:val="16"/>
    </w:rPr>
  </w:style>
  <w:style w:type="paragraph" w:styleId="CommentSubject">
    <w:name w:val="annotation subject"/>
    <w:basedOn w:val="CommentText"/>
    <w:next w:val="CommentText"/>
    <w:link w:val="CommentSubjectChar"/>
    <w:uiPriority w:val="99"/>
    <w:semiHidden/>
    <w:unhideWhenUsed/>
    <w:rsid w:val="00B02CDB"/>
    <w:rPr>
      <w:b/>
      <w:bCs/>
    </w:rPr>
  </w:style>
  <w:style w:type="character" w:customStyle="1" w:styleId="CommentSubjectChar">
    <w:name w:val="Comment Subject Char"/>
    <w:basedOn w:val="CommentTextChar"/>
    <w:link w:val="CommentSubject"/>
    <w:uiPriority w:val="99"/>
    <w:semiHidden/>
    <w:rsid w:val="00B02CD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4972</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Muller</dc:creator>
  <cp:lastModifiedBy>Anne Brons</cp:lastModifiedBy>
  <cp:revision>2</cp:revision>
  <cp:lastPrinted>2016-07-05T14:14:00Z</cp:lastPrinted>
  <dcterms:created xsi:type="dcterms:W3CDTF">2017-01-16T13:59:00Z</dcterms:created>
  <dcterms:modified xsi:type="dcterms:W3CDTF">2017-01-16T13:59:00Z</dcterms:modified>
</cp:coreProperties>
</file>